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0CC" w:rsidRDefault="004F10CC" w:rsidP="00BE2691">
      <w:pPr>
        <w:spacing w:after="0"/>
        <w:contextualSpacing/>
        <w:jc w:val="center"/>
      </w:pPr>
    </w:p>
    <w:p w:rsidR="004F10CC" w:rsidRDefault="004F10CC" w:rsidP="00BE2691">
      <w:pPr>
        <w:spacing w:after="0"/>
        <w:contextualSpacing/>
        <w:jc w:val="center"/>
      </w:pPr>
    </w:p>
    <w:p w:rsidR="004F10CC" w:rsidRDefault="004F10CC" w:rsidP="00BE2691">
      <w:pPr>
        <w:spacing w:after="0"/>
        <w:contextualSpacing/>
        <w:jc w:val="center"/>
      </w:pPr>
    </w:p>
    <w:p w:rsidR="004F10CC" w:rsidRDefault="004F10CC" w:rsidP="00BE2691">
      <w:pPr>
        <w:spacing w:after="0"/>
        <w:contextualSpacing/>
        <w:jc w:val="center"/>
      </w:pPr>
    </w:p>
    <w:p w:rsidR="004F10CC" w:rsidRDefault="004F10CC" w:rsidP="00BE2691">
      <w:pPr>
        <w:spacing w:after="0"/>
        <w:contextualSpacing/>
        <w:jc w:val="center"/>
      </w:pPr>
    </w:p>
    <w:p w:rsidR="004F10CC" w:rsidRDefault="004F10CC" w:rsidP="00BE2691">
      <w:pPr>
        <w:spacing w:after="0"/>
        <w:contextualSpacing/>
        <w:jc w:val="center"/>
      </w:pPr>
    </w:p>
    <w:p w:rsidR="00EA5CD4" w:rsidRDefault="004F10CC" w:rsidP="00BE2691">
      <w:pPr>
        <w:spacing w:after="0"/>
        <w:contextualSpacing/>
        <w:jc w:val="center"/>
      </w:pPr>
      <w:bookmarkStart w:id="0" w:name="_GoBack"/>
      <w:r>
        <w:t>Ethics and Society</w:t>
      </w:r>
    </w:p>
    <w:bookmarkEnd w:id="0"/>
    <w:p w:rsidR="004F10CC" w:rsidRDefault="004F10CC" w:rsidP="00BE2691">
      <w:pPr>
        <w:spacing w:after="0"/>
        <w:contextualSpacing/>
        <w:jc w:val="center"/>
      </w:pPr>
      <w:r>
        <w:t>Student’s Name</w:t>
      </w:r>
    </w:p>
    <w:p w:rsidR="004F10CC" w:rsidRDefault="004F10CC" w:rsidP="00BE2691">
      <w:pPr>
        <w:spacing w:after="0"/>
        <w:contextualSpacing/>
        <w:jc w:val="center"/>
      </w:pPr>
      <w:r>
        <w:t>Institution</w:t>
      </w:r>
    </w:p>
    <w:p w:rsidR="0008598A" w:rsidRDefault="004F10CC" w:rsidP="00BE2691">
      <w:pPr>
        <w:spacing w:after="0"/>
        <w:contextualSpacing/>
        <w:jc w:val="center"/>
      </w:pPr>
      <w:r>
        <w:t>Date</w:t>
      </w:r>
    </w:p>
    <w:p w:rsidR="0008598A" w:rsidRDefault="0008598A" w:rsidP="00BE2691">
      <w:pPr>
        <w:spacing w:after="0"/>
        <w:contextualSpacing/>
      </w:pPr>
      <w:r>
        <w:br w:type="page"/>
      </w:r>
    </w:p>
    <w:p w:rsidR="004F10CC" w:rsidRDefault="0008598A" w:rsidP="00BE2691">
      <w:pPr>
        <w:spacing w:after="0"/>
        <w:contextualSpacing/>
        <w:jc w:val="center"/>
      </w:pPr>
      <w:r>
        <w:lastRenderedPageBreak/>
        <w:t>Ethics and Society</w:t>
      </w:r>
    </w:p>
    <w:p w:rsidR="00D95700" w:rsidRPr="00BE2691" w:rsidRDefault="00D95700" w:rsidP="00BE2691">
      <w:pPr>
        <w:spacing w:after="0"/>
        <w:contextualSpacing/>
        <w:rPr>
          <w:b/>
        </w:rPr>
      </w:pPr>
      <w:r w:rsidRPr="00BE2691">
        <w:rPr>
          <w:b/>
        </w:rPr>
        <w:t xml:space="preserve">Tradition </w:t>
      </w:r>
    </w:p>
    <w:p w:rsidR="00BE2691" w:rsidRDefault="00BE2691" w:rsidP="00BE2691">
      <w:pPr>
        <w:pStyle w:val="NormalWeb"/>
        <w:spacing w:before="0" w:beforeAutospacing="0" w:after="0" w:afterAutospacing="0" w:line="480" w:lineRule="auto"/>
        <w:ind w:firstLine="720"/>
        <w:contextualSpacing/>
        <w:rPr>
          <w:color w:val="0E101A"/>
        </w:rPr>
      </w:pPr>
      <w:r>
        <w:rPr>
          <w:color w:val="0E101A"/>
        </w:rPr>
        <w:t>Tradition refers to the transmission of beliefs or customs from one generation to the other. It dictates the foundation of a people's culture and society. Every community has its adopted customs or beliefs, dictating how people relate to one another. Tradition defines a people's past, tailors the people they are today, and the ones they are likely to become in the future. Everyone has to recognize the facets of their traditions and reputably uphold them to know their identity. Every community's customs and beliefs have to be respected by society members to ensure that their practices are kept.</w:t>
      </w:r>
    </w:p>
    <w:p w:rsidR="00BE2691" w:rsidRDefault="00BE2691" w:rsidP="00BE2691">
      <w:pPr>
        <w:pStyle w:val="NormalWeb"/>
        <w:spacing w:before="0" w:beforeAutospacing="0" w:after="0" w:afterAutospacing="0" w:line="480" w:lineRule="auto"/>
        <w:ind w:firstLine="720"/>
        <w:contextualSpacing/>
        <w:rPr>
          <w:color w:val="0E101A"/>
        </w:rPr>
      </w:pPr>
      <w:r>
        <w:rPr>
          <w:color w:val="0E101A"/>
        </w:rPr>
        <w:t xml:space="preserve">Tradition has a significant impact on respect in various ways. Foremost, tradition dictates how people show respect to others. For instance, in African communities, some customs require the youths to show respect to the elderly. This is depicted in many forms, like in greetings. The young </w:t>
      </w:r>
      <w:r>
        <w:rPr>
          <w:color w:val="0E101A"/>
        </w:rPr>
        <w:t>are</w:t>
      </w:r>
      <w:r>
        <w:rPr>
          <w:color w:val="0E101A"/>
        </w:rPr>
        <w:t xml:space="preserve"> usually the first one to greet an older person. Also, in India, when people interact with others, they respectfully welcome one another by stating "</w:t>
      </w:r>
      <w:r>
        <w:rPr>
          <w:rStyle w:val="Emphasis"/>
          <w:color w:val="0E101A"/>
        </w:rPr>
        <w:t xml:space="preserve">Ram </w:t>
      </w:r>
      <w:proofErr w:type="spellStart"/>
      <w:r>
        <w:rPr>
          <w:rStyle w:val="Emphasis"/>
          <w:color w:val="0E101A"/>
        </w:rPr>
        <w:t>ram</w:t>
      </w:r>
      <w:proofErr w:type="spellEnd"/>
      <w:r>
        <w:rPr>
          <w:color w:val="0E101A"/>
        </w:rPr>
        <w:t>" or "</w:t>
      </w:r>
      <w:proofErr w:type="spellStart"/>
      <w:r>
        <w:rPr>
          <w:rStyle w:val="Emphasis"/>
          <w:color w:val="0E101A"/>
        </w:rPr>
        <w:t>Sita</w:t>
      </w:r>
      <w:proofErr w:type="spellEnd"/>
      <w:r>
        <w:rPr>
          <w:rStyle w:val="Emphasis"/>
          <w:color w:val="0E101A"/>
        </w:rPr>
        <w:t xml:space="preserve"> ram</w:t>
      </w:r>
      <w:r>
        <w:rPr>
          <w:color w:val="0E101A"/>
        </w:rPr>
        <w:t>." The greetings, as mentioned earlier, mean that the recipient has been recognized as a respectful individual. However, when greeting an elderly person, the word "</w:t>
      </w:r>
      <w:proofErr w:type="spellStart"/>
      <w:r>
        <w:rPr>
          <w:rStyle w:val="Emphasis"/>
          <w:color w:val="0E101A"/>
        </w:rPr>
        <w:t>bhai</w:t>
      </w:r>
      <w:proofErr w:type="spellEnd"/>
      <w:r>
        <w:rPr>
          <w:color w:val="0E101A"/>
        </w:rPr>
        <w:t>" or "</w:t>
      </w:r>
      <w:proofErr w:type="spellStart"/>
      <w:r>
        <w:rPr>
          <w:rStyle w:val="Emphasis"/>
          <w:color w:val="0E101A"/>
        </w:rPr>
        <w:t>bahen</w:t>
      </w:r>
      <w:proofErr w:type="spellEnd"/>
      <w:r>
        <w:rPr>
          <w:color w:val="0E101A"/>
        </w:rPr>
        <w:t>" is added after their first name, and this showcases respect to an older person (Chatterjee, 2018). Tradition is crucial in shaping the way people live in society. It commands the ethical values to be passed from one generation to the other.</w:t>
      </w:r>
    </w:p>
    <w:p w:rsidR="00BE2691" w:rsidRDefault="00BE2691" w:rsidP="00BE2691">
      <w:pPr>
        <w:pStyle w:val="NormalWeb"/>
        <w:spacing w:before="0" w:beforeAutospacing="0" w:after="0" w:afterAutospacing="0" w:line="480" w:lineRule="auto"/>
        <w:ind w:firstLine="720"/>
        <w:contextualSpacing/>
        <w:rPr>
          <w:color w:val="0E101A"/>
        </w:rPr>
      </w:pPr>
      <w:r>
        <w:rPr>
          <w:color w:val="0E101A"/>
        </w:rPr>
        <w:t xml:space="preserve">Secondly, tradition is vital in shaping respect by ensuring that people practice the required customs and hold onto their beliefs. Every community has its rules that shape the way people relate and behave. An example is that some traditions deter people from raising their voices in front of other people. Customs or beliefs of communities do not condone people </w:t>
      </w:r>
      <w:r>
        <w:rPr>
          <w:color w:val="0E101A"/>
        </w:rPr>
        <w:lastRenderedPageBreak/>
        <w:t>shouting at others when involved in disagreements. Still, rather they are required to have a sit-down and resolve their issues amicably. Thus tradition plays a significant role in transforming how people solve their problems by engendering respect among them. Tradition nurtures the people's upbringing to adopt the requisite customs that promote respect between people of a community.</w:t>
      </w:r>
    </w:p>
    <w:p w:rsidR="00BE2691" w:rsidRDefault="00BE2691" w:rsidP="00BE2691">
      <w:pPr>
        <w:pStyle w:val="NormalWeb"/>
        <w:spacing w:before="0" w:beforeAutospacing="0" w:after="0" w:afterAutospacing="0" w:line="480" w:lineRule="auto"/>
        <w:ind w:firstLine="720"/>
        <w:contextualSpacing/>
        <w:rPr>
          <w:color w:val="0E101A"/>
        </w:rPr>
      </w:pPr>
      <w:r>
        <w:rPr>
          <w:color w:val="0E101A"/>
        </w:rPr>
        <w:t>Thirdly, tradition teaches a person to revere the past and current generations' teachings and ensure that they are implemented. Different communities have outlines cultural customs or beliefs that they firmly hold. Some cultures ascribe to the opinion that no one should interrupt somebody else speaking. And it requires the listener to wait for their turns once the speaker has finished airing their views. People from such traditions tend to adopt such customs, impacting how they respect one another during conversations. Within the community, people tend to learn the need to listen and speak when the speaker has completed their conversation, and they adopt the custom from childhood to adulthood. From this perspective, traditions demonstrate the need to embrace turn-taking without interrupting one another when speaking. Tellingly, tradition is a tool that tailors the way people can have some orderliness in society by showing respect to others.</w:t>
      </w:r>
    </w:p>
    <w:p w:rsidR="00BE2691" w:rsidRDefault="00BE2691" w:rsidP="00BE2691">
      <w:pPr>
        <w:pStyle w:val="NormalWeb"/>
        <w:spacing w:before="0" w:beforeAutospacing="0" w:after="0" w:afterAutospacing="0" w:line="480" w:lineRule="auto"/>
        <w:ind w:firstLine="720"/>
        <w:contextualSpacing/>
        <w:rPr>
          <w:color w:val="0E101A"/>
        </w:rPr>
      </w:pPr>
      <w:r>
        <w:rPr>
          <w:color w:val="0E101A"/>
        </w:rPr>
        <w:t xml:space="preserve">Fourthly, tradition is considerable in reinforcing the needed standards of ethics within society. Since culture portrays a given person's customs or beliefs, it aligns the way they live harmoniously in society. The cultural tradition of countries </w:t>
      </w:r>
      <w:r>
        <w:rPr>
          <w:color w:val="0E101A"/>
        </w:rPr>
        <w:t>is</w:t>
      </w:r>
      <w:r>
        <w:rPr>
          <w:color w:val="0E101A"/>
        </w:rPr>
        <w:t xml:space="preserve"> diverse, and each one has its specified norms and beliefs. Therefore, people of a given culture embraces the beliefs or customs of their land by religiously practicing them. People need to identify themselves with their cultural traditions to understand their identity and the customs or beliefs they are required to embrace.</w:t>
      </w:r>
    </w:p>
    <w:p w:rsidR="00BE2691" w:rsidRDefault="00BE2691" w:rsidP="00BE2691">
      <w:pPr>
        <w:pStyle w:val="NormalWeb"/>
        <w:spacing w:before="0" w:beforeAutospacing="0" w:after="0" w:afterAutospacing="0" w:line="480" w:lineRule="auto"/>
        <w:ind w:firstLine="720"/>
        <w:contextualSpacing/>
        <w:rPr>
          <w:color w:val="0E101A"/>
        </w:rPr>
      </w:pPr>
      <w:r>
        <w:rPr>
          <w:color w:val="0E101A"/>
        </w:rPr>
        <w:lastRenderedPageBreak/>
        <w:t>Fifthly, traditions give people a sense of belonging by recognizing the importance of respecting togetherness. People of the same tradition usually feel connected by rejoining themselves, such as families or friends (Smart, 2019). Tradition stimulates one to respect community members from which they share diverse customs, values, and beliefs. Also, in families, tradition prompts the relevance of children to show respect to their parents. Thus parents have to ensure that their children are up-brought in a respectful manner. Values or customs of a community are vital in shaping the behavior of people in society or family.</w:t>
      </w:r>
    </w:p>
    <w:p w:rsidR="00BE2691" w:rsidRDefault="00BE2691" w:rsidP="00BE2691">
      <w:pPr>
        <w:pStyle w:val="NormalWeb"/>
        <w:spacing w:before="0" w:beforeAutospacing="0" w:after="0" w:afterAutospacing="0" w:line="480" w:lineRule="auto"/>
        <w:ind w:firstLine="720"/>
        <w:contextualSpacing/>
        <w:rPr>
          <w:color w:val="0E101A"/>
        </w:rPr>
      </w:pPr>
      <w:r>
        <w:rPr>
          <w:rStyle w:val="Strong"/>
          <w:color w:val="0E101A"/>
        </w:rPr>
        <w:t>Wealth </w:t>
      </w:r>
    </w:p>
    <w:p w:rsidR="00BE2691" w:rsidRDefault="00BE2691" w:rsidP="00BE2691">
      <w:pPr>
        <w:pStyle w:val="NormalWeb"/>
        <w:spacing w:before="0" w:beforeAutospacing="0" w:after="0" w:afterAutospacing="0" w:line="480" w:lineRule="auto"/>
        <w:ind w:firstLine="720"/>
        <w:contextualSpacing/>
        <w:rPr>
          <w:color w:val="0E101A"/>
        </w:rPr>
      </w:pPr>
      <w:r>
        <w:rPr>
          <w:color w:val="0E101A"/>
        </w:rPr>
        <w:t>Wealth refers to the abundance of possessions such as money, assets, or properties. It has a myriad of impacts on charity. Most wealthy people tend to donate some of their incomes to charity organizations to help society grow. The majority of people lack better situations of accessing basic needs in their lives. Donations are significant in improving the life situations of people living under the poverty line. Thus, most wealthy people have resorted to giving out critical gifts in enhancing others' lives. Wealth needs to develop kindness of ensuring others get assisted in their low state of experiences (Whillans, Caruso, &amp; Dunn, 2017). The decision to donate to charity gets influenced by the potential of money each donor has in their lives. Wealthy people need to become more generous and empathetic to help people struggle to access basic needs, employment, and education. Wealthy people get believed to be in a great financial position to providing help to those in need. They have the opportunity of understanding how it is to lack enough money. People struggle to achieve their daily needs in the community.</w:t>
      </w:r>
    </w:p>
    <w:p w:rsidR="00BE2691" w:rsidRDefault="00BE2691" w:rsidP="00BE2691">
      <w:pPr>
        <w:pStyle w:val="NormalWeb"/>
        <w:spacing w:before="0" w:beforeAutospacing="0" w:after="0" w:afterAutospacing="0" w:line="480" w:lineRule="auto"/>
        <w:ind w:firstLine="720"/>
        <w:contextualSpacing/>
        <w:rPr>
          <w:color w:val="0E101A"/>
        </w:rPr>
      </w:pPr>
      <w:r>
        <w:rPr>
          <w:color w:val="0E101A"/>
        </w:rPr>
        <w:t xml:space="preserve">Wealth is a useful thing that encourages charitable giving. Compassion gets developed on wealthy individuals whose generosity gets improved to perform donations in society. However, the generosity of giving charity can also get promoted by a person's heart regardless of their </w:t>
      </w:r>
      <w:r>
        <w:rPr>
          <w:color w:val="0E101A"/>
        </w:rPr>
        <w:lastRenderedPageBreak/>
        <w:t>income situations. Research suggests that lower-income households engage in more significant charities than higher-income homes (</w:t>
      </w:r>
      <w:proofErr w:type="spellStart"/>
      <w:r>
        <w:rPr>
          <w:color w:val="0E101A"/>
        </w:rPr>
        <w:t>Alhidari</w:t>
      </w:r>
      <w:proofErr w:type="spellEnd"/>
      <w:r>
        <w:rPr>
          <w:color w:val="0E101A"/>
        </w:rPr>
        <w:t xml:space="preserve"> et al., 2018). The problem that gets faced by low-income families is their limited money. The use of funds must get promoted to help provide an improved cash flow used in the community. A complicated relationship exists between wealth and giving amongst people. People with higher financial status need to engage in charities to ensure low-income earners get helped. More money earners stand at a higher chance of donating much to charities. Charity giving is important because it allows in the creation of distribution of resources evenly in society. Wealthy people in different areas of the United States engage in donations given their largess that exists within their lives. The higher the money that anybody owns, the higher the motivation that leads to charity donations. The generosity of people has been crucial in maintaining improved charity activities.</w:t>
      </w:r>
    </w:p>
    <w:p w:rsidR="00BE2691" w:rsidRDefault="00BE2691" w:rsidP="00BE2691">
      <w:pPr>
        <w:pStyle w:val="NormalWeb"/>
        <w:spacing w:before="0" w:beforeAutospacing="0" w:after="0" w:afterAutospacing="0" w:line="480" w:lineRule="auto"/>
        <w:ind w:firstLine="720"/>
        <w:contextualSpacing/>
        <w:rPr>
          <w:color w:val="0E101A"/>
        </w:rPr>
      </w:pPr>
      <w:r>
        <w:rPr>
          <w:color w:val="0E101A"/>
        </w:rPr>
        <w:t xml:space="preserve">Wealth can sway people from focusing on the goals of others and create independence on their personal needs. In contrast, having less wealth can generate a feeling of connecting with others and improve generosity (Whillans, Caruso, &amp; Dunn, 2017). The wealthy people are philanthropic and usually donate their belongings to charity organizations. The charity provided by wealthy people is fundamental to most people and is vital in developing society. Social relevance set through kindness is practical for improved societal growth. Wealthy people can understand the need for people to get helped and access needs without difficulty. The need to increase donations has made most impoverished people to get satisfied. Accessing better medical care, education, and employment opportunities can get created by the contributions. The principles of sing charities to develop the demand of people are essential. Charitable giving encourages economic development to get used in providing opportunities in education and </w:t>
      </w:r>
      <w:r>
        <w:rPr>
          <w:color w:val="0E101A"/>
        </w:rPr>
        <w:lastRenderedPageBreak/>
        <w:t>employment. The solicitation of charity funds provided wealthy people to discourage the urge to produce enough funds.</w:t>
      </w:r>
    </w:p>
    <w:p w:rsidR="00BE2691" w:rsidRDefault="00BE2691" w:rsidP="00BE2691">
      <w:pPr>
        <w:pStyle w:val="NormalWeb"/>
        <w:spacing w:before="0" w:beforeAutospacing="0" w:after="0" w:afterAutospacing="0" w:line="480" w:lineRule="auto"/>
        <w:ind w:firstLine="720"/>
        <w:contextualSpacing/>
        <w:rPr>
          <w:color w:val="0E101A"/>
        </w:rPr>
      </w:pPr>
      <w:r>
        <w:rPr>
          <w:color w:val="0E101A"/>
        </w:rPr>
        <w:t>Charity funds need to get used appropriately to allow positive results in the lives of others. Charitable appeals have motivated wealthy people to use kindness and send their funds to various organizations. Therefore, to increase rich people's need to perform charities, there is a need to promote sanity in allocating the funds collected (</w:t>
      </w:r>
      <w:proofErr w:type="spellStart"/>
      <w:r>
        <w:rPr>
          <w:color w:val="0E101A"/>
        </w:rPr>
        <w:t>Alhidari</w:t>
      </w:r>
      <w:proofErr w:type="spellEnd"/>
      <w:r>
        <w:rPr>
          <w:color w:val="0E101A"/>
        </w:rPr>
        <w:t xml:space="preserve"> et al., 2018). The responsibility of creating transparency in the use of money allows wealthy people to provide more donations. Billions of cash get donated to charity organizations by rich people who would like to influence society's growth. Behavioral bias amongst people has led to a reduction in the understanding of the giving concept. Donations make improved developments that affect the lives of other people living in different parts of a country. The connection of wealthy people has led to the generation of much money for promoting developments. Wealthy people like to get accountability for their donations that influence their further giving needs.</w:t>
      </w:r>
    </w:p>
    <w:p w:rsidR="00BE2691" w:rsidRDefault="00BE2691">
      <w:pPr>
        <w:spacing w:line="259" w:lineRule="auto"/>
      </w:pPr>
      <w:r>
        <w:br w:type="page"/>
      </w:r>
    </w:p>
    <w:p w:rsidR="0008598A" w:rsidRPr="004F10CC" w:rsidRDefault="0008598A" w:rsidP="00BE2691">
      <w:pPr>
        <w:spacing w:after="0"/>
        <w:contextualSpacing/>
        <w:jc w:val="center"/>
      </w:pPr>
      <w:r>
        <w:lastRenderedPageBreak/>
        <w:t>References</w:t>
      </w:r>
    </w:p>
    <w:p w:rsidR="0008598A" w:rsidRPr="00961F20" w:rsidRDefault="0008598A" w:rsidP="00BE2691">
      <w:pPr>
        <w:spacing w:after="0"/>
        <w:ind w:left="720" w:hanging="720"/>
        <w:contextualSpacing/>
        <w:rPr>
          <w:szCs w:val="24"/>
        </w:rPr>
      </w:pPr>
      <w:proofErr w:type="spellStart"/>
      <w:r w:rsidRPr="00961F20">
        <w:rPr>
          <w:szCs w:val="24"/>
        </w:rPr>
        <w:t>Alhidari</w:t>
      </w:r>
      <w:proofErr w:type="spellEnd"/>
      <w:r w:rsidRPr="00961F20">
        <w:rPr>
          <w:szCs w:val="24"/>
        </w:rPr>
        <w:t xml:space="preserve">, I. S., </w:t>
      </w:r>
      <w:proofErr w:type="spellStart"/>
      <w:r w:rsidRPr="00961F20">
        <w:rPr>
          <w:szCs w:val="24"/>
        </w:rPr>
        <w:t>Veludo</w:t>
      </w:r>
      <w:proofErr w:type="spellEnd"/>
      <w:r w:rsidRPr="00961F20">
        <w:rPr>
          <w:szCs w:val="24"/>
        </w:rPr>
        <w:t xml:space="preserve">-de-Oliveira, T. M., Yousafzai, S. Y., &amp; </w:t>
      </w:r>
      <w:proofErr w:type="spellStart"/>
      <w:r w:rsidRPr="00961F20">
        <w:rPr>
          <w:szCs w:val="24"/>
        </w:rPr>
        <w:t>Yani</w:t>
      </w:r>
      <w:proofErr w:type="spellEnd"/>
      <w:r w:rsidRPr="00961F20">
        <w:rPr>
          <w:szCs w:val="24"/>
        </w:rPr>
        <w:t xml:space="preserve">-de-Soriano, M. (2018). Modeling the effect of multidimensional trust on individual monetary donations to charitable organizations. </w:t>
      </w:r>
      <w:r w:rsidRPr="00961F20">
        <w:rPr>
          <w:i/>
          <w:iCs/>
          <w:szCs w:val="24"/>
        </w:rPr>
        <w:t>Nonprofit and Voluntary Sector Quarterly</w:t>
      </w:r>
      <w:r w:rsidRPr="00961F20">
        <w:rPr>
          <w:szCs w:val="24"/>
        </w:rPr>
        <w:t xml:space="preserve">, </w:t>
      </w:r>
      <w:r w:rsidRPr="00961F20">
        <w:rPr>
          <w:i/>
          <w:iCs/>
          <w:szCs w:val="24"/>
        </w:rPr>
        <w:t>47</w:t>
      </w:r>
      <w:r w:rsidRPr="00961F20">
        <w:rPr>
          <w:szCs w:val="24"/>
        </w:rPr>
        <w:t>(3), 623-644.</w:t>
      </w:r>
    </w:p>
    <w:p w:rsidR="0008598A" w:rsidRPr="00EA5CD4" w:rsidRDefault="0008598A" w:rsidP="00BE2691">
      <w:pPr>
        <w:spacing w:after="0"/>
        <w:ind w:left="720" w:hanging="720"/>
        <w:contextualSpacing/>
        <w:rPr>
          <w:rFonts w:eastAsia="Times New Roman" w:cs="Times New Roman"/>
          <w:szCs w:val="24"/>
        </w:rPr>
      </w:pPr>
      <w:r w:rsidRPr="00EA5CD4">
        <w:rPr>
          <w:rFonts w:eastAsia="Times New Roman" w:cs="Times New Roman"/>
          <w:szCs w:val="24"/>
        </w:rPr>
        <w:t xml:space="preserve">Chatterjee, M. (2018). Tradition and Modernity with Respect to Religion in India. </w:t>
      </w:r>
      <w:r w:rsidRPr="00EA5CD4">
        <w:rPr>
          <w:rFonts w:eastAsia="Times New Roman" w:cs="Times New Roman"/>
          <w:i/>
          <w:iCs/>
          <w:szCs w:val="24"/>
        </w:rPr>
        <w:t xml:space="preserve">Religious Traditions: A New Journal in the Study of Religion/Journal of Studies in the </w:t>
      </w:r>
      <w:proofErr w:type="spellStart"/>
      <w:r w:rsidRPr="00EA5CD4">
        <w:rPr>
          <w:rFonts w:eastAsia="Times New Roman" w:cs="Times New Roman"/>
          <w:i/>
          <w:iCs/>
          <w:szCs w:val="24"/>
        </w:rPr>
        <w:t>Bhagavadgita</w:t>
      </w:r>
      <w:proofErr w:type="spellEnd"/>
      <w:r w:rsidRPr="00EA5CD4">
        <w:rPr>
          <w:rFonts w:eastAsia="Times New Roman" w:cs="Times New Roman"/>
          <w:szCs w:val="24"/>
        </w:rPr>
        <w:t xml:space="preserve">, </w:t>
      </w:r>
      <w:r w:rsidRPr="00EA5CD4">
        <w:rPr>
          <w:rFonts w:eastAsia="Times New Roman" w:cs="Times New Roman"/>
          <w:i/>
          <w:iCs/>
          <w:szCs w:val="24"/>
        </w:rPr>
        <w:t>2</w:t>
      </w:r>
      <w:r w:rsidRPr="00EA5CD4">
        <w:rPr>
          <w:rFonts w:eastAsia="Times New Roman" w:cs="Times New Roman"/>
          <w:szCs w:val="24"/>
        </w:rPr>
        <w:t>(1).</w:t>
      </w:r>
    </w:p>
    <w:p w:rsidR="0008598A" w:rsidRDefault="0008598A" w:rsidP="00BE2691">
      <w:pPr>
        <w:spacing w:after="0"/>
        <w:ind w:left="720" w:hanging="720"/>
        <w:contextualSpacing/>
        <w:rPr>
          <w:rFonts w:eastAsia="Times New Roman" w:cs="Times New Roman"/>
          <w:szCs w:val="24"/>
        </w:rPr>
      </w:pPr>
      <w:r w:rsidRPr="00EA5CD4">
        <w:rPr>
          <w:rFonts w:eastAsia="Times New Roman" w:cs="Times New Roman"/>
          <w:szCs w:val="24"/>
        </w:rPr>
        <w:t xml:space="preserve">Smart, C. A. (2019). African oral tradition, cultural retentions and the transmission of knowledge in the West Indies. </w:t>
      </w:r>
      <w:r w:rsidRPr="00EA5CD4">
        <w:rPr>
          <w:rFonts w:eastAsia="Times New Roman" w:cs="Times New Roman"/>
          <w:i/>
          <w:iCs/>
          <w:szCs w:val="24"/>
        </w:rPr>
        <w:t>IFLA journal</w:t>
      </w:r>
      <w:r w:rsidRPr="00EA5CD4">
        <w:rPr>
          <w:rFonts w:eastAsia="Times New Roman" w:cs="Times New Roman"/>
          <w:szCs w:val="24"/>
        </w:rPr>
        <w:t xml:space="preserve">, </w:t>
      </w:r>
      <w:r w:rsidRPr="00EA5CD4">
        <w:rPr>
          <w:rFonts w:eastAsia="Times New Roman" w:cs="Times New Roman"/>
          <w:i/>
          <w:iCs/>
          <w:szCs w:val="24"/>
        </w:rPr>
        <w:t>45</w:t>
      </w:r>
      <w:r w:rsidRPr="00EA5CD4">
        <w:rPr>
          <w:rFonts w:eastAsia="Times New Roman" w:cs="Times New Roman"/>
          <w:szCs w:val="24"/>
        </w:rPr>
        <w:t>(1), 16-25.</w:t>
      </w:r>
    </w:p>
    <w:p w:rsidR="0008598A" w:rsidRPr="00961F20" w:rsidRDefault="0008598A" w:rsidP="00BE2691">
      <w:pPr>
        <w:spacing w:after="0"/>
        <w:ind w:left="720" w:hanging="720"/>
        <w:contextualSpacing/>
        <w:rPr>
          <w:szCs w:val="24"/>
        </w:rPr>
      </w:pPr>
      <w:r w:rsidRPr="00961F20">
        <w:rPr>
          <w:szCs w:val="24"/>
        </w:rPr>
        <w:t xml:space="preserve">Whillans, A. V., Caruso, E. M., &amp; Dunn, E. W. (2017). Both selfishness and selflessness start with the self: How wealth shapes responses to charitable appeals. </w:t>
      </w:r>
      <w:r w:rsidRPr="00961F20">
        <w:rPr>
          <w:i/>
          <w:iCs/>
          <w:szCs w:val="24"/>
        </w:rPr>
        <w:t>Journal of Experimental Social Psychology</w:t>
      </w:r>
      <w:r w:rsidRPr="00961F20">
        <w:rPr>
          <w:szCs w:val="24"/>
        </w:rPr>
        <w:t xml:space="preserve">, </w:t>
      </w:r>
      <w:r w:rsidRPr="00961F20">
        <w:rPr>
          <w:i/>
          <w:iCs/>
          <w:szCs w:val="24"/>
        </w:rPr>
        <w:t>70</w:t>
      </w:r>
      <w:r w:rsidRPr="00961F20">
        <w:rPr>
          <w:szCs w:val="24"/>
        </w:rPr>
        <w:t>, 242-250.</w:t>
      </w:r>
    </w:p>
    <w:sectPr w:rsidR="0008598A" w:rsidRPr="00961F20" w:rsidSect="004F10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457" w:rsidRDefault="00DE1457" w:rsidP="004F10CC">
      <w:pPr>
        <w:spacing w:after="0" w:line="240" w:lineRule="auto"/>
      </w:pPr>
      <w:r>
        <w:separator/>
      </w:r>
    </w:p>
  </w:endnote>
  <w:endnote w:type="continuationSeparator" w:id="0">
    <w:p w:rsidR="00DE1457" w:rsidRDefault="00DE1457" w:rsidP="004F1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457" w:rsidRDefault="00DE1457" w:rsidP="004F10CC">
      <w:pPr>
        <w:spacing w:after="0" w:line="240" w:lineRule="auto"/>
      </w:pPr>
      <w:r>
        <w:separator/>
      </w:r>
    </w:p>
  </w:footnote>
  <w:footnote w:type="continuationSeparator" w:id="0">
    <w:p w:rsidR="00DE1457" w:rsidRDefault="00DE1457" w:rsidP="004F10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8404281"/>
      <w:docPartObj>
        <w:docPartGallery w:val="Page Numbers (Top of Page)"/>
        <w:docPartUnique/>
      </w:docPartObj>
    </w:sdtPr>
    <w:sdtEndPr>
      <w:rPr>
        <w:noProof/>
      </w:rPr>
    </w:sdtEndPr>
    <w:sdtContent>
      <w:p w:rsidR="004F10CC" w:rsidRDefault="004F10CC">
        <w:pPr>
          <w:pStyle w:val="Header"/>
          <w:jc w:val="right"/>
        </w:pPr>
        <w:r>
          <w:t>ETHICS AND SOCIETY</w:t>
        </w:r>
        <w:r>
          <w:tab/>
        </w:r>
        <w:r>
          <w:tab/>
        </w:r>
        <w:r>
          <w:fldChar w:fldCharType="begin"/>
        </w:r>
        <w:r>
          <w:instrText xml:space="preserve"> PAGE   \* MERGEFORMAT </w:instrText>
        </w:r>
        <w:r>
          <w:fldChar w:fldCharType="separate"/>
        </w:r>
        <w:r w:rsidR="00BE2691">
          <w:rPr>
            <w:noProof/>
          </w:rPr>
          <w:t>7</w:t>
        </w:r>
        <w:r>
          <w:rPr>
            <w:noProof/>
          </w:rPr>
          <w:fldChar w:fldCharType="end"/>
        </w:r>
      </w:p>
    </w:sdtContent>
  </w:sdt>
  <w:p w:rsidR="004F10CC" w:rsidRDefault="004F10C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0CC" w:rsidRDefault="004F10CC">
    <w:pPr>
      <w:pStyle w:val="Header"/>
    </w:pPr>
    <w:r>
      <w:t>Running Head: ETHICS AND SOCIETY</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F2945"/>
    <w:multiLevelType w:val="hybridMultilevel"/>
    <w:tmpl w:val="15CCA9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745916"/>
    <w:multiLevelType w:val="hybridMultilevel"/>
    <w:tmpl w:val="8CDC7B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12F"/>
    <w:rsid w:val="00056432"/>
    <w:rsid w:val="0008598A"/>
    <w:rsid w:val="000A7EF3"/>
    <w:rsid w:val="0020747B"/>
    <w:rsid w:val="0046061B"/>
    <w:rsid w:val="004F10CC"/>
    <w:rsid w:val="00654051"/>
    <w:rsid w:val="006E3AE4"/>
    <w:rsid w:val="00870F38"/>
    <w:rsid w:val="008F2F85"/>
    <w:rsid w:val="00942084"/>
    <w:rsid w:val="009A7016"/>
    <w:rsid w:val="009E161B"/>
    <w:rsid w:val="00A0133A"/>
    <w:rsid w:val="00A5712F"/>
    <w:rsid w:val="00BE2691"/>
    <w:rsid w:val="00C357F1"/>
    <w:rsid w:val="00D573A5"/>
    <w:rsid w:val="00D73DEA"/>
    <w:rsid w:val="00D95700"/>
    <w:rsid w:val="00DE1457"/>
    <w:rsid w:val="00E0523E"/>
    <w:rsid w:val="00E33B39"/>
    <w:rsid w:val="00EA5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67CFD"/>
  <w15:chartTrackingRefBased/>
  <w15:docId w15:val="{6015C440-4843-45CB-9299-CA2686013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0CC"/>
    <w:rPr>
      <w:rFonts w:ascii="Times New Roman" w:hAnsi="Times New Roman"/>
      <w:sz w:val="24"/>
    </w:rPr>
  </w:style>
  <w:style w:type="paragraph" w:styleId="Footer">
    <w:name w:val="footer"/>
    <w:basedOn w:val="Normal"/>
    <w:link w:val="FooterChar"/>
    <w:uiPriority w:val="99"/>
    <w:unhideWhenUsed/>
    <w:rsid w:val="004F1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0CC"/>
    <w:rPr>
      <w:rFonts w:ascii="Times New Roman" w:hAnsi="Times New Roman"/>
      <w:sz w:val="24"/>
    </w:rPr>
  </w:style>
  <w:style w:type="paragraph" w:styleId="ListParagraph">
    <w:name w:val="List Paragraph"/>
    <w:basedOn w:val="Normal"/>
    <w:uiPriority w:val="34"/>
    <w:qFormat/>
    <w:rsid w:val="00D95700"/>
    <w:pPr>
      <w:ind w:left="720"/>
      <w:contextualSpacing/>
    </w:pPr>
  </w:style>
  <w:style w:type="paragraph" w:styleId="NormalWeb">
    <w:name w:val="Normal (Web)"/>
    <w:basedOn w:val="Normal"/>
    <w:uiPriority w:val="99"/>
    <w:semiHidden/>
    <w:unhideWhenUsed/>
    <w:rsid w:val="00BE2691"/>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BE2691"/>
    <w:rPr>
      <w:i/>
      <w:iCs/>
    </w:rPr>
  </w:style>
  <w:style w:type="character" w:styleId="Strong">
    <w:name w:val="Strong"/>
    <w:basedOn w:val="DefaultParagraphFont"/>
    <w:uiPriority w:val="22"/>
    <w:qFormat/>
    <w:rsid w:val="00BE26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68708">
      <w:bodyDiv w:val="1"/>
      <w:marLeft w:val="0"/>
      <w:marRight w:val="0"/>
      <w:marTop w:val="0"/>
      <w:marBottom w:val="0"/>
      <w:divBdr>
        <w:top w:val="none" w:sz="0" w:space="0" w:color="auto"/>
        <w:left w:val="none" w:sz="0" w:space="0" w:color="auto"/>
        <w:bottom w:val="none" w:sz="0" w:space="0" w:color="auto"/>
        <w:right w:val="none" w:sz="0" w:space="0" w:color="auto"/>
      </w:divBdr>
    </w:div>
    <w:div w:id="829247602">
      <w:bodyDiv w:val="1"/>
      <w:marLeft w:val="0"/>
      <w:marRight w:val="0"/>
      <w:marTop w:val="0"/>
      <w:marBottom w:val="0"/>
      <w:divBdr>
        <w:top w:val="none" w:sz="0" w:space="0" w:color="auto"/>
        <w:left w:val="none" w:sz="0" w:space="0" w:color="auto"/>
        <w:bottom w:val="none" w:sz="0" w:space="0" w:color="auto"/>
        <w:right w:val="none" w:sz="0" w:space="0" w:color="auto"/>
      </w:divBdr>
      <w:divsChild>
        <w:div w:id="1734695637">
          <w:marLeft w:val="0"/>
          <w:marRight w:val="0"/>
          <w:marTop w:val="0"/>
          <w:marBottom w:val="0"/>
          <w:divBdr>
            <w:top w:val="none" w:sz="0" w:space="0" w:color="auto"/>
            <w:left w:val="none" w:sz="0" w:space="0" w:color="auto"/>
            <w:bottom w:val="none" w:sz="0" w:space="0" w:color="auto"/>
            <w:right w:val="none" w:sz="0" w:space="0" w:color="auto"/>
          </w:divBdr>
        </w:div>
      </w:divsChild>
    </w:div>
    <w:div w:id="1673293779">
      <w:bodyDiv w:val="1"/>
      <w:marLeft w:val="0"/>
      <w:marRight w:val="0"/>
      <w:marTop w:val="0"/>
      <w:marBottom w:val="0"/>
      <w:divBdr>
        <w:top w:val="none" w:sz="0" w:space="0" w:color="auto"/>
        <w:left w:val="none" w:sz="0" w:space="0" w:color="auto"/>
        <w:bottom w:val="none" w:sz="0" w:space="0" w:color="auto"/>
        <w:right w:val="none" w:sz="0" w:space="0" w:color="auto"/>
      </w:divBdr>
      <w:divsChild>
        <w:div w:id="307630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1470</Words>
  <Characters>8384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2020-10-08T03:06:00Z</dcterms:created>
  <dcterms:modified xsi:type="dcterms:W3CDTF">2020-10-08T03:06:00Z</dcterms:modified>
</cp:coreProperties>
</file>